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5628" w14:textId="66A5DF2A" w:rsidR="00E22BB0" w:rsidRPr="00E22BB0" w:rsidRDefault="00E22BB0" w:rsidP="00E22BB0">
      <w:pPr>
        <w:pStyle w:val="NormalWeb"/>
        <w:jc w:val="center"/>
        <w:rPr>
          <w:rFonts w:ascii="Century Gothic" w:hAnsi="Century Gothic"/>
          <w:b/>
          <w:bCs/>
        </w:rPr>
      </w:pPr>
      <w:r w:rsidRPr="00E22BB0">
        <w:rPr>
          <w:rFonts w:ascii="Century Gothic" w:hAnsi="Century Gothic"/>
          <w:b/>
          <w:bCs/>
        </w:rPr>
        <w:t>COURRIEL – PROCÉDURE NOVA</w:t>
      </w:r>
    </w:p>
    <w:p w14:paraId="6F7D17DF" w14:textId="085EE6FF" w:rsidR="00E22BB0" w:rsidRPr="00F25C1E" w:rsidRDefault="00E22BB0" w:rsidP="00E22BB0">
      <w:pPr>
        <w:pStyle w:val="NormalWeb"/>
        <w:rPr>
          <w:rFonts w:ascii="Century Gothic" w:hAnsi="Century Gothic"/>
          <w:b/>
          <w:bCs/>
        </w:rPr>
      </w:pPr>
      <w:r w:rsidRPr="00F25C1E">
        <w:rPr>
          <w:rFonts w:ascii="Century Gothic" w:hAnsi="Century Gothic"/>
          <w:b/>
          <w:bCs/>
        </w:rPr>
        <w:t xml:space="preserve">Objet – Communauté ATP - Lien de passation pour le Profil NOVA </w:t>
      </w:r>
    </w:p>
    <w:p w14:paraId="71FF5E83" w14:textId="35873F8B" w:rsidR="00E22BB0" w:rsidRDefault="00E22BB0" w:rsidP="00E22BB0">
      <w:pPr>
        <w:pStyle w:val="NormalWeb"/>
      </w:pPr>
      <w:r>
        <w:rPr>
          <w:rFonts w:ascii="Century Gothic" w:hAnsi="Century Gothic"/>
        </w:rPr>
        <w:t>Bonjour et bienvenue dans le volet « Humain » de la communauté ATP! </w:t>
      </w:r>
      <w:r w:rsidRPr="00E22BB0">
        <w:rPr>
          <mc:AlternateContent>
            <mc:Choice Requires="w16se">
              <w:rFonts w:ascii="Century Gothic" w:hAnsi="Century Gothic"/>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entury Gothic" w:hAnsi="Century Gothic"/>
        </w:rPr>
        <w:t xml:space="preserve">   </w:t>
      </w:r>
    </w:p>
    <w:p w14:paraId="617C74BC" w14:textId="51D2C385" w:rsidR="00E22BB0" w:rsidRDefault="00E22BB0" w:rsidP="00E22BB0">
      <w:pPr>
        <w:pStyle w:val="NormalWeb"/>
        <w:jc w:val="both"/>
        <w:rPr>
          <w:rFonts w:ascii="Century Gothic" w:hAnsi="Century Gothic"/>
          <w:sz w:val="22"/>
          <w:szCs w:val="22"/>
        </w:rPr>
      </w:pPr>
      <w:r>
        <w:rPr>
          <w:rFonts w:ascii="Century Gothic" w:hAnsi="Century Gothic"/>
          <w:sz w:val="22"/>
          <w:szCs w:val="22"/>
        </w:rPr>
        <w:t xml:space="preserve">Ci-bas, le lien et le mot de passe pour la passation du Profil NOVA. </w:t>
      </w:r>
    </w:p>
    <w:p w14:paraId="35B1D02C" w14:textId="62869E86" w:rsidR="00E22BB0" w:rsidRPr="00E22BB0" w:rsidRDefault="00E22BB0" w:rsidP="00E22BB0">
      <w:pPr>
        <w:pStyle w:val="NormalWeb"/>
        <w:jc w:val="both"/>
        <w:rPr>
          <w:rFonts w:ascii="Century Gothic" w:hAnsi="Century Gothic"/>
          <w:sz w:val="22"/>
          <w:szCs w:val="22"/>
        </w:rPr>
      </w:pPr>
      <w:r w:rsidRPr="00E22BB0">
        <w:rPr>
          <w:rFonts w:ascii="Century Gothic" w:hAnsi="Century Gothic"/>
          <w:sz w:val="22"/>
          <w:szCs w:val="22"/>
        </w:rPr>
        <w:t>Le Profil NOVA servira d’outil pédagogique de base pour le volet « Humain » de la communauté ATP. Celui-ci se révèle un précieux atout dans le projet de développement professionnel des ATP puisque la connaissance de soi et la reconnaissance de ses forces et de ses axes d’amélioration permet non seulement de capitaliser davantage sur ses talents naturels et à renforcir la confiance en soi, mais également à initier un mouvement vers l’optimisation continue de ses pratiques professionnelles, ses relations professionnelles et le bien-être au travail.</w:t>
      </w:r>
    </w:p>
    <w:p w14:paraId="76AACCE8" w14:textId="403112FA" w:rsidR="00E22BB0" w:rsidRDefault="00E22BB0" w:rsidP="00E22BB0">
      <w:pPr>
        <w:pStyle w:val="NormalWeb"/>
      </w:pPr>
      <w:r>
        <w:rPr>
          <w:rFonts w:ascii="Century Gothic" w:hAnsi="Century Gothic"/>
          <w:b/>
          <w:bCs/>
          <w:u w:val="single"/>
        </w:rPr>
        <w:t>Voici le lien et le mot de passe pour accéder au questionnaire :</w:t>
      </w:r>
      <w:r>
        <w:rPr>
          <w:rFonts w:ascii="Century Gothic" w:hAnsi="Century Gothic"/>
          <w:b/>
          <w:bCs/>
        </w:rPr>
        <w:t xml:space="preserve">   </w:t>
      </w:r>
    </w:p>
    <w:p w14:paraId="1183CECE" w14:textId="0A89C531" w:rsidR="00E22BB0" w:rsidRDefault="00E22BB0" w:rsidP="00E22BB0">
      <w:pPr>
        <w:pStyle w:val="NormalWeb"/>
      </w:pPr>
      <w:r>
        <w:rPr>
          <w:rFonts w:ascii="Wingdings 2" w:hAnsi="Wingdings 2"/>
          <w:color w:val="FF0000"/>
        </w:rPr>
        <w:t>ê</w:t>
      </w:r>
      <w:r>
        <w:rPr>
          <w:rFonts w:ascii="Century Gothic" w:hAnsi="Century Gothic"/>
          <w:color w:val="FF0000"/>
        </w:rPr>
        <w:t xml:space="preserve"> </w:t>
      </w:r>
      <w:r>
        <w:rPr>
          <w:rFonts w:ascii="Century Gothic" w:hAnsi="Century Gothic"/>
        </w:rPr>
        <w:t xml:space="preserve">Ce questionnaire devra être complété </w:t>
      </w:r>
      <w:r>
        <w:rPr>
          <w:rFonts w:ascii="Century Gothic" w:hAnsi="Century Gothic"/>
          <w:b/>
          <w:bCs/>
          <w:u w:val="single"/>
        </w:rPr>
        <w:t xml:space="preserve">dès que possible. </w:t>
      </w:r>
      <w:r>
        <w:rPr>
          <w:rFonts w:ascii="Wingdings 2" w:hAnsi="Wingdings 2"/>
          <w:color w:val="FF0000"/>
        </w:rPr>
        <w:t>ê</w:t>
      </w:r>
    </w:p>
    <w:p w14:paraId="08A16551" w14:textId="0FFBB5EA" w:rsidR="00E22BB0" w:rsidRDefault="00E22BB0" w:rsidP="00E22BB0">
      <w:pPr>
        <w:pStyle w:val="NormalWeb"/>
      </w:pPr>
      <w:r>
        <w:rPr>
          <w:rFonts w:ascii="Century Gothic" w:hAnsi="Century Gothic"/>
          <w:b/>
          <w:bCs/>
        </w:rPr>
        <w:t>Étape 1 :</w:t>
      </w:r>
      <w:r>
        <w:rPr>
          <w:rFonts w:ascii="Century Gothic" w:hAnsi="Century Gothic"/>
        </w:rPr>
        <w:t xml:space="preserve">  Cliquez sur ce lien :   </w:t>
      </w:r>
      <w:hyperlink r:id="rId4" w:history="1">
        <w:r w:rsidRPr="00922274">
          <w:rPr>
            <w:rStyle w:val="Lienhypertexte"/>
            <w:rFonts w:ascii="Century Gothic" w:hAnsi="Century Gothic"/>
          </w:rPr>
          <w:t>https://portail.profilnova.com/qr/g/3535</w:t>
        </w:r>
      </w:hyperlink>
      <w:r>
        <w:rPr>
          <w:rFonts w:ascii="Century Gothic" w:hAnsi="Century Gothic"/>
        </w:rPr>
        <w:t xml:space="preserve"> </w:t>
      </w:r>
    </w:p>
    <w:p w14:paraId="32B89BE9" w14:textId="6196C640" w:rsidR="00E22BB0" w:rsidRDefault="00E22BB0" w:rsidP="00E22BB0">
      <w:pPr>
        <w:pStyle w:val="NormalWeb"/>
      </w:pPr>
      <w:r>
        <w:rPr>
          <w:rFonts w:ascii="Century Gothic" w:hAnsi="Century Gothic"/>
          <w:b/>
          <w:bCs/>
        </w:rPr>
        <w:t>Étape 2 :</w:t>
      </w:r>
      <w:r>
        <w:rPr>
          <w:rFonts w:ascii="Century Gothic" w:hAnsi="Century Gothic"/>
        </w:rPr>
        <w:t xml:space="preserve"> Inscrivez le mot de passe suivant </w:t>
      </w:r>
      <w:r>
        <w:rPr>
          <w:rFonts w:ascii="Wingdings" w:hAnsi="Wingdings"/>
        </w:rPr>
        <w:t>à</w:t>
      </w:r>
      <w:r>
        <w:rPr>
          <w:rFonts w:ascii="Century Gothic" w:hAnsi="Century Gothic"/>
          <w:b/>
          <w:bCs/>
          <w:color w:val="00B050"/>
          <w:sz w:val="32"/>
          <w:szCs w:val="32"/>
        </w:rPr>
        <w:t xml:space="preserve"> </w:t>
      </w:r>
      <w:r w:rsidRPr="00E22BB0">
        <w:rPr>
          <w:rFonts w:ascii="Century Gothic" w:hAnsi="Century Gothic"/>
          <w:b/>
          <w:bCs/>
          <w:color w:val="00B050"/>
          <w:sz w:val="32"/>
          <w:szCs w:val="32"/>
        </w:rPr>
        <w:t>AltaATP2</w:t>
      </w:r>
    </w:p>
    <w:p w14:paraId="6F41F80F" w14:textId="77777777" w:rsidR="00E22BB0" w:rsidRDefault="00E22BB0" w:rsidP="00E22BB0">
      <w:pPr>
        <w:pStyle w:val="NormalWeb"/>
      </w:pPr>
      <w:r>
        <w:rPr>
          <w:rFonts w:ascii="Century Gothic" w:hAnsi="Century Gothic"/>
          <w:u w:val="single"/>
        </w:rPr>
        <w:t xml:space="preserve">Vous ne pouvez compléter qu’un seul questionnaire. </w:t>
      </w:r>
    </w:p>
    <w:p w14:paraId="50D63D0D" w14:textId="7674933F" w:rsidR="00E22BB0" w:rsidRDefault="00E22BB0" w:rsidP="00E22BB0">
      <w:pPr>
        <w:pStyle w:val="NormalWeb"/>
      </w:pPr>
      <w:r>
        <w:rPr>
          <w:rFonts w:ascii="Century Gothic" w:hAnsi="Century Gothic"/>
          <w:u w:val="single"/>
        </w:rPr>
        <w:t>Il est strictement interdit de transférer le lien à une autre personne, le nombre de profils étant réservé et limité aux</w:t>
      </w:r>
      <w:r w:rsidR="00B27718">
        <w:rPr>
          <w:rFonts w:ascii="Century Gothic" w:hAnsi="Century Gothic"/>
          <w:u w:val="single"/>
        </w:rPr>
        <w:t xml:space="preserve"> participants de la Communauté ATP</w:t>
      </w:r>
      <w:r>
        <w:rPr>
          <w:rFonts w:ascii="Century Gothic" w:hAnsi="Century Gothic"/>
          <w:u w:val="single"/>
        </w:rPr>
        <w:t xml:space="preserve">. </w:t>
      </w:r>
    </w:p>
    <w:p w14:paraId="45F10140" w14:textId="7176C322" w:rsidR="00E22BB0" w:rsidRPr="00E22BB0" w:rsidRDefault="00E22BB0" w:rsidP="00E22BB0">
      <w:pPr>
        <w:pStyle w:val="NormalWeb"/>
        <w:rPr>
          <w:u w:val="single"/>
        </w:rPr>
      </w:pPr>
      <w:r w:rsidRPr="00E22BB0">
        <w:rPr>
          <w:rFonts w:ascii="Century Gothic" w:hAnsi="Century Gothic"/>
          <w:b/>
          <w:bCs/>
          <w:color w:val="FF0000"/>
          <w:u w:val="single"/>
        </w:rPr>
        <w:t xml:space="preserve">CONSIGNES : </w:t>
      </w:r>
    </w:p>
    <w:p w14:paraId="49C9D2CF" w14:textId="77777777" w:rsidR="00E22BB0" w:rsidRDefault="00E22BB0" w:rsidP="00E22BB0">
      <w:pPr>
        <w:pStyle w:val="NormalWeb"/>
      </w:pPr>
      <w:r>
        <w:rPr>
          <w:rFonts w:ascii="Century Gothic" w:hAnsi="Century Gothic"/>
        </w:rPr>
        <w:t xml:space="preserve">a)            Sélectionnez la langue dans laquelle vous souhaitez répondre au questionnaire. Votre langue maternelle est recommandée, si celle-ci est disponible. </w:t>
      </w:r>
    </w:p>
    <w:p w14:paraId="5EA931E1" w14:textId="77777777" w:rsidR="00E22BB0" w:rsidRDefault="00E22BB0" w:rsidP="00E22BB0">
      <w:pPr>
        <w:pStyle w:val="NormalWeb"/>
      </w:pPr>
      <w:r>
        <w:rPr>
          <w:rFonts w:ascii="Century Gothic" w:hAnsi="Century Gothic"/>
        </w:rPr>
        <w:t>b)           Complétez les informations demandées : nom, prénom, votre fonction, nom de l’entreprise, et votre adresse courriel au sein de l’organisation.</w:t>
      </w:r>
    </w:p>
    <w:p w14:paraId="1BEB670C" w14:textId="77777777" w:rsidR="00E22BB0" w:rsidRDefault="00E22BB0" w:rsidP="00E22BB0">
      <w:pPr>
        <w:pStyle w:val="NormalWeb"/>
      </w:pPr>
      <w:r>
        <w:rPr>
          <w:rFonts w:ascii="Century Gothic" w:hAnsi="Century Gothic"/>
        </w:rPr>
        <w:t>c)            Répondez spontanément aux questions, dans un moment calme (durée de réponse : de 15 à 20 minutes tout au plus).</w:t>
      </w:r>
    </w:p>
    <w:p w14:paraId="30DCF6D3" w14:textId="77777777" w:rsidR="00E22BB0" w:rsidRDefault="00E22BB0" w:rsidP="00E22BB0">
      <w:pPr>
        <w:pStyle w:val="NormalWeb"/>
      </w:pPr>
      <w:r>
        <w:rPr>
          <w:rFonts w:ascii="Century Gothic" w:hAnsi="Century Gothic"/>
        </w:rPr>
        <w:lastRenderedPageBreak/>
        <w:t>Advenant qu’il y ait une panne de courant ou un problème de connexion Internet pendant que vous répondez au questionnaire, vous devriez recevoir par courriel un autre lien qui vous permettra de poursuivre le questionnaire à l’endroit même où vous avez cessé d’y répondre. </w:t>
      </w:r>
      <w:r>
        <w:rPr>
          <w:rFonts w:ascii="Segoe UI Emoji" w:hAnsi="Segoe UI Emoji" w:cs="Segoe UI Emoji"/>
        </w:rPr>
        <w:t>😊</w:t>
      </w:r>
      <w:r>
        <w:rPr>
          <w:rFonts w:ascii="Century Gothic" w:hAnsi="Century Gothic"/>
        </w:rPr>
        <w:t xml:space="preserve"> </w:t>
      </w:r>
    </w:p>
    <w:p w14:paraId="6F89A893" w14:textId="77777777" w:rsidR="00220316" w:rsidRDefault="00E22BB0" w:rsidP="00E22BB0">
      <w:pPr>
        <w:pStyle w:val="NormalWeb"/>
        <w:rPr>
          <w:rFonts w:ascii="Century Gothic" w:hAnsi="Century Gothic"/>
        </w:rPr>
      </w:pPr>
      <w:r w:rsidRPr="00E22BB0">
        <w:rPr>
          <w:rFonts w:ascii="Century Gothic" w:hAnsi="Century Gothic"/>
          <w:b/>
          <w:bCs/>
          <w:highlight w:val="yellow"/>
          <w:u w:val="single"/>
        </w:rPr>
        <w:t xml:space="preserve">Pour recevoir </w:t>
      </w:r>
      <w:r w:rsidR="000D7D0D">
        <w:rPr>
          <w:rFonts w:ascii="Century Gothic" w:hAnsi="Century Gothic"/>
          <w:b/>
          <w:bCs/>
          <w:highlight w:val="yellow"/>
          <w:u w:val="single"/>
        </w:rPr>
        <w:t xml:space="preserve">votre </w:t>
      </w:r>
      <w:r w:rsidRPr="00E22BB0">
        <w:rPr>
          <w:rFonts w:ascii="Century Gothic" w:hAnsi="Century Gothic"/>
          <w:b/>
          <w:bCs/>
          <w:highlight w:val="yellow"/>
          <w:u w:val="single"/>
        </w:rPr>
        <w:t>Rapport NOVA :</w:t>
      </w:r>
      <w:r>
        <w:rPr>
          <w:rFonts w:ascii="Century Gothic" w:hAnsi="Century Gothic"/>
        </w:rPr>
        <w:t xml:space="preserve"> </w:t>
      </w:r>
    </w:p>
    <w:p w14:paraId="3410558F" w14:textId="02EE5A02" w:rsidR="00220316" w:rsidRPr="00220316" w:rsidRDefault="00220316" w:rsidP="00220316">
      <w:pPr>
        <w:pStyle w:val="NormalWeb"/>
        <w:jc w:val="center"/>
        <w:rPr>
          <w:rFonts w:ascii="Century Gothic" w:hAnsi="Century Gothic"/>
          <w:b/>
          <w:bCs/>
        </w:rPr>
      </w:pPr>
      <w:hyperlink r:id="rId5" w:history="1">
        <w:r w:rsidRPr="00220316">
          <w:rPr>
            <w:rStyle w:val="Lienhypertexte"/>
            <w:rFonts w:ascii="Century Gothic" w:hAnsi="Century Gothic"/>
            <w:b/>
            <w:bCs/>
          </w:rPr>
          <w:t>Cliquez</w:t>
        </w:r>
        <w:r w:rsidR="006924EC">
          <w:rPr>
            <w:rStyle w:val="Lienhypertexte"/>
            <w:rFonts w:ascii="Century Gothic" w:hAnsi="Century Gothic"/>
            <w:b/>
            <w:bCs/>
          </w:rPr>
          <w:t xml:space="preserve"> </w:t>
        </w:r>
        <w:r w:rsidRPr="00220316">
          <w:rPr>
            <w:rStyle w:val="Lienhypertexte"/>
            <w:rFonts w:ascii="Century Gothic" w:hAnsi="Century Gothic"/>
            <w:b/>
            <w:bCs/>
          </w:rPr>
          <w:t>ici si vo</w:t>
        </w:r>
        <w:r w:rsidRPr="00220316">
          <w:rPr>
            <w:rStyle w:val="Lienhypertexte"/>
            <w:rFonts w:ascii="Century Gothic" w:hAnsi="Century Gothic"/>
            <w:b/>
            <w:bCs/>
          </w:rPr>
          <w:t>us avez terminé votre profil NOVA</w:t>
        </w:r>
      </w:hyperlink>
    </w:p>
    <w:p w14:paraId="65EB3B71" w14:textId="729DEE84" w:rsidR="00E22BB0" w:rsidRDefault="00220316" w:rsidP="00E22BB0">
      <w:pPr>
        <w:pStyle w:val="NormalWeb"/>
        <w:rPr>
          <w:rFonts w:ascii="Century Gothic" w:hAnsi="Century Gothic"/>
        </w:rPr>
      </w:pPr>
      <w:r>
        <w:rPr>
          <w:rFonts w:ascii="Century Gothic" w:hAnsi="Century Gothic"/>
        </w:rPr>
        <w:t>Votre rapport vous sera envoyé par courriel dans les 48 heures ouvrables. Nous vous invitons à consulter votre boîte de courriel indésirables</w:t>
      </w:r>
      <w:r w:rsidR="0089013E">
        <w:rPr>
          <w:rFonts w:ascii="Century Gothic" w:hAnsi="Century Gothic"/>
        </w:rPr>
        <w:t>, si vous ne l’avez pas reçu, passé ce délai.</w:t>
      </w:r>
    </w:p>
    <w:p w14:paraId="27F5D0B9" w14:textId="26DF3819" w:rsidR="00E22BB0" w:rsidRDefault="0089013E" w:rsidP="00E22BB0">
      <w:pPr>
        <w:pStyle w:val="NormalWeb"/>
      </w:pPr>
      <w:r>
        <w:rPr>
          <w:rFonts w:ascii="Century Gothic" w:hAnsi="Century Gothic"/>
        </w:rPr>
        <w:t xml:space="preserve">Au besoin, communiquez avec Marie-Ève Mongrain : </w:t>
      </w:r>
      <w:hyperlink r:id="rId6" w:history="1">
        <w:r w:rsidRPr="0089013E">
          <w:rPr>
            <w:rStyle w:val="Lienhypertexte"/>
            <w:rFonts w:ascii="Century Gothic" w:hAnsi="Century Gothic"/>
          </w:rPr>
          <w:t>mailto:marie-eve.mongrain@potentiel-humain.ca</w:t>
        </w:r>
      </w:hyperlink>
    </w:p>
    <w:p w14:paraId="0809223A" w14:textId="29C721FD" w:rsidR="00E22BB0" w:rsidRDefault="00E22BB0" w:rsidP="00E22BB0">
      <w:pPr>
        <w:pStyle w:val="NormalWeb"/>
      </w:pPr>
      <w:r>
        <w:rPr>
          <w:rFonts w:ascii="Century Gothic" w:hAnsi="Century Gothic"/>
        </w:rPr>
        <w:t xml:space="preserve">Passez une excellente journée et au plaisir, </w:t>
      </w:r>
    </w:p>
    <w:p w14:paraId="2E6BC953" w14:textId="3F10A173" w:rsidR="00E93AFA" w:rsidRDefault="00E93AFA"/>
    <w:sectPr w:rsidR="00E93A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0"/>
    <w:rsid w:val="000D7D0D"/>
    <w:rsid w:val="00107B40"/>
    <w:rsid w:val="00220316"/>
    <w:rsid w:val="002E442B"/>
    <w:rsid w:val="006924EC"/>
    <w:rsid w:val="0089013E"/>
    <w:rsid w:val="009B3746"/>
    <w:rsid w:val="00B27718"/>
    <w:rsid w:val="00B45AB7"/>
    <w:rsid w:val="00E22BB0"/>
    <w:rsid w:val="00E93AFA"/>
    <w:rsid w:val="00F25C1E"/>
    <w:rsid w:val="00FF6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198D"/>
  <w15:chartTrackingRefBased/>
  <w15:docId w15:val="{C68F2235-ACA3-439E-BAC7-2578D336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2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2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2B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2B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2B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2B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2B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2B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2B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2B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2B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2B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2B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2B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2B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2B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2B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2BB0"/>
    <w:rPr>
      <w:rFonts w:eastAsiaTheme="majorEastAsia" w:cstheme="majorBidi"/>
      <w:color w:val="272727" w:themeColor="text1" w:themeTint="D8"/>
    </w:rPr>
  </w:style>
  <w:style w:type="paragraph" w:styleId="Titre">
    <w:name w:val="Title"/>
    <w:basedOn w:val="Normal"/>
    <w:next w:val="Normal"/>
    <w:link w:val="TitreCar"/>
    <w:uiPriority w:val="10"/>
    <w:qFormat/>
    <w:rsid w:val="00E22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2B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2B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2B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2BB0"/>
    <w:pPr>
      <w:spacing w:before="160"/>
      <w:jc w:val="center"/>
    </w:pPr>
    <w:rPr>
      <w:i/>
      <w:iCs/>
      <w:color w:val="404040" w:themeColor="text1" w:themeTint="BF"/>
    </w:rPr>
  </w:style>
  <w:style w:type="character" w:customStyle="1" w:styleId="CitationCar">
    <w:name w:val="Citation Car"/>
    <w:basedOn w:val="Policepardfaut"/>
    <w:link w:val="Citation"/>
    <w:uiPriority w:val="29"/>
    <w:rsid w:val="00E22BB0"/>
    <w:rPr>
      <w:i/>
      <w:iCs/>
      <w:color w:val="404040" w:themeColor="text1" w:themeTint="BF"/>
    </w:rPr>
  </w:style>
  <w:style w:type="paragraph" w:styleId="Paragraphedeliste">
    <w:name w:val="List Paragraph"/>
    <w:basedOn w:val="Normal"/>
    <w:uiPriority w:val="34"/>
    <w:qFormat/>
    <w:rsid w:val="00E22BB0"/>
    <w:pPr>
      <w:ind w:left="720"/>
      <w:contextualSpacing/>
    </w:pPr>
  </w:style>
  <w:style w:type="character" w:styleId="Accentuationintense">
    <w:name w:val="Intense Emphasis"/>
    <w:basedOn w:val="Policepardfaut"/>
    <w:uiPriority w:val="21"/>
    <w:qFormat/>
    <w:rsid w:val="00E22BB0"/>
    <w:rPr>
      <w:i/>
      <w:iCs/>
      <w:color w:val="0F4761" w:themeColor="accent1" w:themeShade="BF"/>
    </w:rPr>
  </w:style>
  <w:style w:type="paragraph" w:styleId="Citationintense">
    <w:name w:val="Intense Quote"/>
    <w:basedOn w:val="Normal"/>
    <w:next w:val="Normal"/>
    <w:link w:val="CitationintenseCar"/>
    <w:uiPriority w:val="30"/>
    <w:qFormat/>
    <w:rsid w:val="00E22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2BB0"/>
    <w:rPr>
      <w:i/>
      <w:iCs/>
      <w:color w:val="0F4761" w:themeColor="accent1" w:themeShade="BF"/>
    </w:rPr>
  </w:style>
  <w:style w:type="character" w:styleId="Rfrenceintense">
    <w:name w:val="Intense Reference"/>
    <w:basedOn w:val="Policepardfaut"/>
    <w:uiPriority w:val="32"/>
    <w:qFormat/>
    <w:rsid w:val="00E22BB0"/>
    <w:rPr>
      <w:b/>
      <w:bCs/>
      <w:smallCaps/>
      <w:color w:val="0F4761" w:themeColor="accent1" w:themeShade="BF"/>
      <w:spacing w:val="5"/>
    </w:rPr>
  </w:style>
  <w:style w:type="character" w:styleId="Lienhypertexte">
    <w:name w:val="Hyperlink"/>
    <w:basedOn w:val="Policepardfaut"/>
    <w:uiPriority w:val="99"/>
    <w:unhideWhenUsed/>
    <w:rsid w:val="00E22BB0"/>
    <w:rPr>
      <w:color w:val="0563C1"/>
      <w:u w:val="single"/>
    </w:rPr>
  </w:style>
  <w:style w:type="paragraph" w:styleId="NormalWeb">
    <w:name w:val="Normal (Web)"/>
    <w:basedOn w:val="Normal"/>
    <w:uiPriority w:val="99"/>
    <w:semiHidden/>
    <w:unhideWhenUsed/>
    <w:rsid w:val="00E22BB0"/>
    <w:pPr>
      <w:spacing w:before="100" w:beforeAutospacing="1" w:after="100" w:afterAutospacing="1" w:line="240" w:lineRule="auto"/>
    </w:pPr>
    <w:rPr>
      <w:rFonts w:ascii="Aptos" w:hAnsi="Aptos" w:cs="Aptos"/>
      <w:kern w:val="0"/>
      <w:sz w:val="24"/>
      <w:szCs w:val="24"/>
      <w:lang w:eastAsia="fr-CA"/>
      <w14:ligatures w14:val="none"/>
    </w:rPr>
  </w:style>
  <w:style w:type="character" w:styleId="Mentionnonrsolue">
    <w:name w:val="Unresolved Mention"/>
    <w:basedOn w:val="Policepardfaut"/>
    <w:uiPriority w:val="99"/>
    <w:semiHidden/>
    <w:unhideWhenUsed/>
    <w:rsid w:val="00E22BB0"/>
    <w:rPr>
      <w:color w:val="605E5C"/>
      <w:shd w:val="clear" w:color="auto" w:fill="E1DFDD"/>
    </w:rPr>
  </w:style>
  <w:style w:type="character" w:styleId="Lienhypertextesuivivisit">
    <w:name w:val="FollowedHyperlink"/>
    <w:basedOn w:val="Policepardfaut"/>
    <w:uiPriority w:val="99"/>
    <w:semiHidden/>
    <w:unhideWhenUsed/>
    <w:rsid w:val="006924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eve.mongrain@potentiel-humain.ca" TargetMode="External"/><Relationship Id="rId5" Type="http://schemas.openxmlformats.org/officeDocument/2006/relationships/hyperlink" Target="https://forms.office.com/r/9gyz5m9UwL" TargetMode="External"/><Relationship Id="rId4" Type="http://schemas.openxmlformats.org/officeDocument/2006/relationships/hyperlink" Target="https://portail.profilnova.com/qr/g/35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CSS de l'Estuaaire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Mongrain</dc:creator>
  <cp:keywords/>
  <dc:description/>
  <cp:lastModifiedBy>Marie-Eve Raymond</cp:lastModifiedBy>
  <cp:revision>8</cp:revision>
  <dcterms:created xsi:type="dcterms:W3CDTF">2024-07-24T19:09:00Z</dcterms:created>
  <dcterms:modified xsi:type="dcterms:W3CDTF">2024-09-25T13:47:00Z</dcterms:modified>
</cp:coreProperties>
</file>